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6"/>
    <w:p>
      <w:pPr>
        <w:pStyle w:val="Heading1"/>
      </w:pPr>
      <w:r>
        <w:t xml:space="preserve">Homiletics Analysis: Matthew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16 divides into two closely connected movements. The first (vv. 1–12) opens with the Pharisees and Sadducees demanding a sign from heaven — an ironic request given that signs have surrounded them throughout Jesus’ ministry. Jesus refuses, points to the</w:t>
      </w:r>
      <w:r>
        <w:t xml:space="preserve"> </w:t>
      </w:r>
      <w:r>
        <w:t xml:space="preserve">“sign of Jonah”</w:t>
      </w:r>
      <w:r>
        <w:t xml:space="preserve"> </w:t>
      </w:r>
      <w:r>
        <w:t xml:space="preserve">already given, and warns His disciples against the</w:t>
      </w:r>
      <w:r>
        <w:t xml:space="preserve"> </w:t>
      </w:r>
      <w:r>
        <w:t xml:space="preserve">“leaven”</w:t>
      </w:r>
      <w:r>
        <w:t xml:space="preserve"> </w:t>
      </w:r>
      <w:r>
        <w:t xml:space="preserve">of the Pharisees and Sadducees. The disciples misunderstand, thinking He is speaking about bread; Jesus corrects them sharply, invoking the miracles of feeding and asking whether they still fail to understand. The first movement closes with the disciples grasping that He meant the teaching, not the bread. The second and dominant movement (vv. 13–28) is the theological and narrative hinge of the entire Gospel. At Caesarea Philippi, Jesus asks who men say the Son of Man is, then presses the question directly to the Twelve. Peter’s confession —</w:t>
      </w:r>
      <w:r>
        <w:t xml:space="preserve"> </w:t>
      </w:r>
      <w:r>
        <w:t xml:space="preserve">“You are the Christ, the Son of the living God”</w:t>
      </w:r>
      <w:r>
        <w:t xml:space="preserve"> </w:t>
      </w:r>
      <w:r>
        <w:t xml:space="preserve">— is met with a divine benediction, the declaration that the church will be built on this confession-rock, the binding-and-loosing authority, and the charge of silence. The movement continues with the first explicit passion prediction, Peter’s rebuke of Jesus, Jesus’ rebuke of Peter (</w:t>
      </w:r>
      <w:r>
        <w:t xml:space="preserve">“Get behind me, Satan”</w:t>
      </w:r>
      <w:r>
        <w:t xml:space="preserve">), and the solemn call to cross-bearing discipleship.</w:t>
      </w:r>
    </w:p>
    <w:p>
      <w:pPr>
        <w:pStyle w:val="BodyText"/>
      </w:pPr>
      <w:r>
        <w:rPr>
          <w:b/>
          <w:bCs/>
        </w:rPr>
        <w:t xml:space="preserve">This Text — Intent</w:t>
      </w:r>
    </w:p>
    <w:p>
      <w:pPr>
        <w:pStyle w:val="BodyText"/>
      </w:pPr>
      <w:r>
        <w:t xml:space="preserve">God is pressing the reader toward a moment of personal reckoning with the identity of Jesus Christ. The chapter is structured precisely to force this confrontation: by the time the reader reaches verse 15 —</w:t>
      </w:r>
      <w:r>
        <w:t xml:space="preserve"> </w:t>
      </w:r>
      <w:r>
        <w:t xml:space="preserve">“But who do you say that I am?”</w:t>
      </w:r>
      <w:r>
        <w:t xml:space="preserve"> </w:t>
      </w:r>
      <w:r>
        <w:t xml:space="preserve">— every prior exchange (the Pharisees’ blindness, the disciples’ dullness, the crowd’s confusion) has framed the question as one that cannot be indefinitely deferred. But the chapter does not stop at confession. The passion prediction and the cross-bearing call reveal that a correct answer to</w:t>
      </w:r>
      <w:r>
        <w:t xml:space="preserve"> </w:t>
      </w:r>
      <w:r>
        <w:t xml:space="preserve">“who is Jesus?”</w:t>
      </w:r>
      <w:r>
        <w:t xml:space="preserve"> </w:t>
      </w:r>
      <w:r>
        <w:t xml:space="preserve">immediately entails reckoning with what Jesus came to do and what it costs to follow Him. God’s intent is not merely to produce intellectual assent about Christology but to bring the reader to a confession that reshapes everything — including willingness to lose one’s life.</w:t>
      </w:r>
    </w:p>
    <w:p>
      <w:r>
        <w:pict>
          <v:rect style="width:0;height:1.5pt" o:hralign="center" o:hrstd="t" o:hr="t"/>
        </w:pict>
      </w:r>
    </w:p>
    <w:p>
      <w:pPr>
        <w:pStyle w:val="FirstParagraph"/>
      </w:pPr>
      <w:r>
        <w:rPr>
          <w:b/>
          <w:bCs/>
        </w:rPr>
        <w:t xml:space="preserve">Subject Sentence:</w:t>
      </w:r>
      <w:r>
        <w:t xml:space="preserve"> </w:t>
      </w:r>
      <w:r>
        <w:t xml:space="preserve">Jesus forces the decisive question of His identity and its cross-shaped cost.</w:t>
      </w:r>
    </w:p>
    <w:p>
      <w:r>
        <w:pict>
          <v:rect style="width:0;height:1.5pt" o:hralign="center" o:hrstd="t" o:hr="t"/>
        </w:pict>
      </w:r>
    </w:p>
    <w:p>
      <w:pPr>
        <w:pStyle w:val="FirstParagraph"/>
      </w:pPr>
      <w:r>
        <w:rPr>
          <w:b/>
          <w:bCs/>
        </w:rPr>
        <w:t xml:space="preserve">Primary Claim:</w:t>
      </w:r>
      <w:r>
        <w:t xml:space="preserve"> </w:t>
      </w:r>
      <w:r>
        <w:t xml:space="preserve">The confession that Jesus is the Christ, the Son of the living God, is the only foundation that holds — but it must immediately confront both the cross He bore and the cross He calls His followers to take up.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Peter-as-Rock question (v. 18)</w:t>
      </w:r>
    </w:p>
    <w:p>
      <w:pPr>
        <w:pStyle w:val="BodyText"/>
      </w:pPr>
      <w:r>
        <w:t xml:space="preserve">No verse in Matthew generates more sustained hermeneutical controversy than verse 18:</w:t>
      </w:r>
      <w:r>
        <w:t xml:space="preserve"> </w:t>
      </w:r>
      <w:r>
        <w:t xml:space="preserve">“You are Peter, and on this rock I will build my church.”</w:t>
      </w:r>
      <w:r>
        <w:t xml:space="preserve"> </w:t>
      </w:r>
      <w:r>
        <w:t xml:space="preserve">Roman Catholic interpretation reads</w:t>
      </w:r>
      <w:r>
        <w:t xml:space="preserve"> </w:t>
      </w:r>
      <w:r>
        <w:t xml:space="preserve">“this rock”</w:t>
      </w:r>
      <w:r>
        <w:t xml:space="preserve"> </w:t>
      </w:r>
      <w:r>
        <w:t xml:space="preserve">as referring to Peter personally and apostolically, grounding the Petrine office and its succession in this text. The argument from the wordplay (</w:t>
      </w:r>
      <w:r>
        <w:rPr>
          <w:i/>
          <w:iCs/>
        </w:rPr>
        <w:t xml:space="preserve">Petros/petra</w:t>
      </w:r>
      <w:r>
        <w:t xml:space="preserve"> </w:t>
      </w:r>
      <w:r>
        <w:t xml:space="preserve">in Greek,</w:t>
      </w:r>
      <w:r>
        <w:t xml:space="preserve"> </w:t>
      </w:r>
      <w:r>
        <w:rPr>
          <w:i/>
          <w:iCs/>
        </w:rPr>
        <w:t xml:space="preserve">kepha/kepha</w:t>
      </w:r>
      <w:r>
        <w:t xml:space="preserve"> </w:t>
      </w:r>
      <w:r>
        <w:t xml:space="preserve">in Aramaic) is genuinely stronger in the Aramaic substratum, where the same word is used for both Peter and rock. This reading must be acknowledged as linguistically plausible on its own terms.</w:t>
      </w:r>
    </w:p>
    <w:p>
      <w:pPr>
        <w:pStyle w:val="BodyText"/>
      </w:pPr>
      <w:r>
        <w:t xml:space="preserve">However, the Reformed and broadly Protestant reading — that</w:t>
      </w:r>
      <w:r>
        <w:t xml:space="preserve"> </w:t>
      </w:r>
      <w:r>
        <w:t xml:space="preserve">“this rock”</w:t>
      </w:r>
      <w:r>
        <w:t xml:space="preserve"> </w:t>
      </w:r>
      <w:r>
        <w:t xml:space="preserve">refers to the</w:t>
      </w:r>
      <w:r>
        <w:t xml:space="preserve"> </w:t>
      </w:r>
      <w:r>
        <w:rPr>
          <w:i/>
          <w:iCs/>
        </w:rPr>
        <w:t xml:space="preserve">confession</w:t>
      </w:r>
      <w:r>
        <w:t xml:space="preserve"> </w:t>
      </w:r>
      <w:r>
        <w:t xml:space="preserve">Peter has just made, not to Peter as a permanent institutional office — is better warranted by the passage’s own logic and Matthew’s wider context. Several considerations converge: (1) The antecedent of</w:t>
      </w:r>
      <w:r>
        <w:t xml:space="preserve"> </w:t>
      </w:r>
      <w:r>
        <w:t xml:space="preserve">“this rock”</w:t>
      </w:r>
      <w:r>
        <w:t xml:space="preserve"> </w:t>
      </w:r>
      <w:r>
        <w:t xml:space="preserve">is immediately preceded by Peter’s confession, not by Peter’s person; the demonstrative</w:t>
      </w:r>
      <w:r>
        <w:t xml:space="preserve"> </w:t>
      </w:r>
      <w:r>
        <w:t xml:space="preserve">“this”</w:t>
      </w:r>
      <w:r>
        <w:t xml:space="preserve"> </w:t>
      </w:r>
      <w:r>
        <w:t xml:space="preserve">points backward to what has just been said. (2) Jesus has just pronounced that this confession was not revealed by flesh and blood but by the Father — the revelation itself is underscored, not the confessor. (3) In 1 Corinthians 3:11 and 1 Peter 2:4–8, the apostolic tradition consistently locates the foundational</w:t>
      </w:r>
      <w:r>
        <w:t xml:space="preserve"> </w:t>
      </w:r>
      <w:r>
        <w:t xml:space="preserve">“rock”</w:t>
      </w:r>
      <w:r>
        <w:t xml:space="preserve"> </w:t>
      </w:r>
      <w:r>
        <w:t xml:space="preserve">in Christ Himself, not in an office. (4) The binding-and-loosing authority given to Peter here (v. 19) is given to all the disciples in Matthew 18:18, removing any basis for exclusive Petrine succession.</w:t>
      </w:r>
    </w:p>
    <w:p>
      <w:pPr>
        <w:pStyle w:val="BodyText"/>
      </w:pPr>
      <w:r>
        <w:t xml:space="preserve">A Lutheran reading, while rejecting papal succession, sometimes emphasizes Peter’s representative role for all believers making the same confession. This is a useful homiletical move, though it should not flatten the fact that Peter is specifically named and specifically commended here — there is a genuine particularity to his role among the Twelve that should not be dissolved into pure symbolism.</w:t>
      </w:r>
    </w:p>
    <w:p>
      <w:pPr>
        <w:pStyle w:val="BodyText"/>
      </w:pPr>
      <w:r>
        <w:rPr>
          <w:b/>
          <w:bCs/>
        </w:rPr>
        <w:t xml:space="preserve">Verdict</w:t>
      </w:r>
      <w:r>
        <w:t xml:space="preserve">:</w:t>
      </w:r>
      <w:r>
        <w:t xml:space="preserve"> </w:t>
      </w:r>
      <w:r>
        <w:t xml:space="preserve">“This rock”</w:t>
      </w:r>
      <w:r>
        <w:t xml:space="preserve"> </w:t>
      </w:r>
      <w:r>
        <w:t xml:space="preserve">refers to the confession of Jesus as Christ and Son of God — the foundation on which the church is built is the truth confessed, not an institutional office. Peter is the paradigmatic confessor, and his naming is historically significant, but the text does not warrant a self-perpetuating Petrine office.</w:t>
      </w:r>
    </w:p>
    <w:p>
      <w:r>
        <w:pict>
          <v:rect style="width:0;height:1.5pt" o:hralign="center" o:hrstd="t" o:hr="t"/>
        </w:pict>
      </w:r>
    </w:p>
    <w:p>
      <w:pPr>
        <w:pStyle w:val="FirstParagraph"/>
      </w:pPr>
      <w:r>
        <w:rPr>
          <w:b/>
          <w:bCs/>
        </w:rPr>
        <w:t xml:space="preserve">“Keys of the kingdom”</w:t>
      </w:r>
      <w:r>
        <w:rPr>
          <w:b/>
          <w:bCs/>
        </w:rPr>
        <w:t xml:space="preserve"> </w:t>
      </w:r>
      <w:r>
        <w:rPr>
          <w:b/>
          <w:bCs/>
        </w:rPr>
        <w:t xml:space="preserve">and binding/loosing (v. 19)</w:t>
      </w:r>
    </w:p>
    <w:p>
      <w:pPr>
        <w:pStyle w:val="BodyText"/>
      </w:pPr>
      <w:r>
        <w:t xml:space="preserve">Dispensational interpreters sometimes read</w:t>
      </w:r>
      <w:r>
        <w:t xml:space="preserve"> </w:t>
      </w:r>
      <w:r>
        <w:t xml:space="preserve">“keys of the kingdom”</w:t>
      </w:r>
      <w:r>
        <w:t xml:space="preserve"> </w:t>
      </w:r>
      <w:r>
        <w:t xml:space="preserve">in terms of Israel-specific authorization — Peter as the one who opens the kingdom to Jews (Acts 2), Samaritans (Acts 8), and Gentiles (Acts 10). This reading captures genuine historical texture. Reformed interpretation reads the keys primarily in terms of the church’s declarative authority in gospel proclamation and church discipline — the authority to declare who is and is not within the covenant community, consistent with Matthew 18 and John 20:23. This broader reading is better warranted by the range of New Testament usage and should be preferred without dismissing the Dispensational observation about Acts.</w:t>
      </w:r>
    </w:p>
    <w:p>
      <w:r>
        <w:pict>
          <v:rect style="width:0;height:1.5pt" o:hralign="center" o:hrstd="t" o:hr="t"/>
        </w:pict>
      </w:r>
    </w:p>
    <w:p>
      <w:pPr>
        <w:pStyle w:val="FirstParagraph"/>
      </w:pPr>
      <w:r>
        <w:rPr>
          <w:b/>
          <w:bCs/>
        </w:rPr>
        <w:t xml:space="preserve">The passion prediction and Peter’s rebuke (vv. 21–23)</w:t>
      </w:r>
    </w:p>
    <w:p>
      <w:pPr>
        <w:pStyle w:val="BodyText"/>
      </w:pPr>
      <w:r>
        <w:t xml:space="preserve">Some moralistic readings of this passage use Peter’s rebuke primarily to illustrate the danger of good intentions (</w:t>
      </w:r>
      <w:r>
        <w:t xml:space="preserve">“Peter meant well”</w:t>
      </w:r>
      <w:r>
        <w:t xml:space="preserve">). This misses the text’s severity. Jesus does not say</w:t>
      </w:r>
      <w:r>
        <w:t xml:space="preserve"> </w:t>
      </w:r>
      <w:r>
        <w:t xml:space="preserve">“you are well-meaning but confused”</w:t>
      </w:r>
      <w:r>
        <w:t xml:space="preserve"> </w:t>
      </w:r>
      <w:r>
        <w:t xml:space="preserve">— He says</w:t>
      </w:r>
      <w:r>
        <w:t xml:space="preserve"> </w:t>
      </w:r>
      <w:r>
        <w:t xml:space="preserve">“Get behind me, Satan.”</w:t>
      </w:r>
      <w:r>
        <w:t xml:space="preserve"> </w:t>
      </w:r>
      <w:r>
        <w:t xml:space="preserve">The Reformed reading presses harder: Peter’s refusal of the cross is not a lapse of judgment but a temptation aligned with the adversary’s agenda — to offer Jesus a path to messianic glory without the cross. The idol being diagnosed here (Keller) is precisely the human preference for a triumphalist, cost-free redemption. Any exposition that softens Jesus’ response to Peter has not reckoned with what the text actually says.</w:t>
      </w:r>
    </w:p>
    <w:p>
      <w:r>
        <w:pict>
          <v:rect style="width:0;height:1.5pt" o:hralign="center" o:hrstd="t" o:hr="t"/>
        </w:pict>
      </w:r>
    </w:p>
    <w:p>
      <w:pPr>
        <w:pStyle w:val="FirstParagraph"/>
      </w:pPr>
      <w:r>
        <w:rPr>
          <w:b/>
          <w:bCs/>
        </w:rPr>
        <w:t xml:space="preserve">Cross-bearing and salvation (vv. 24–28)</w:t>
      </w:r>
    </w:p>
    <w:p>
      <w:pPr>
        <w:pStyle w:val="BodyText"/>
      </w:pPr>
      <w:r>
        <w:t xml:space="preserve">Wesleyan/Arminian interpreters sometimes read verse 25 (</w:t>
      </w:r>
      <w:r>
        <w:t xml:space="preserve">“whoever would save his life will lose it”</w:t>
      </w:r>
      <w:r>
        <w:t xml:space="preserve">) as a condition for initial salvation — cross-bearing as the entry requirement. This creates a works-based soteriology. The Reformed reading correctly locates these verses within the context of discipleship, not justification: Jesus is speaking to those who have already confessed Him (v. 16), about the shape of the life that follows from that confession. The call to cross-bearing is not a merit system for earning salvation but the inevitable and grace-enabled form of life for those who have been claimed by the crucified Messiah.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53:3–12</w:t>
      </w:r>
      <w:r>
        <w:t xml:space="preserve"> </w:t>
      </w:r>
      <w:r>
        <w:t xml:space="preserve">— The suffering servant who is despised and rejected, whose soul is made an offering for guilt. Matthew 16’s first passion prediction (v. 21) finds its deep grounding here; Jesus is not deviating from the plan but fulfilling the most ancient and central promise of vicarious atonement.</w:t>
      </w:r>
    </w:p>
    <w:p>
      <w:pPr>
        <w:numPr>
          <w:ilvl w:val="0"/>
          <w:numId w:val="1001"/>
        </w:numPr>
      </w:pPr>
      <w:r>
        <w:rPr>
          <w:b/>
          <w:bCs/>
        </w:rPr>
        <w:t xml:space="preserve">Daniel 7:13–14</w:t>
      </w:r>
      <w:r>
        <w:t xml:space="preserve"> </w:t>
      </w:r>
      <w:r>
        <w:t xml:space="preserve">— The Son of Man receives dominion, glory, and an everlasting kingdom. Jesus’ use of</w:t>
      </w:r>
      <w:r>
        <w:t xml:space="preserve"> </w:t>
      </w:r>
      <w:r>
        <w:t xml:space="preserve">“Son of Man”</w:t>
      </w:r>
      <w:r>
        <w:t xml:space="preserve"> </w:t>
      </w:r>
      <w:r>
        <w:t xml:space="preserve">in vv. 13 and 27–28 is a deliberate invocation of this Daniel passage; the disciples do not yet see how Daniel 7’s glory and Matthew 16’s cross fit together — that is precisely the tension the chapter creates.</w:t>
      </w:r>
    </w:p>
    <w:p>
      <w:pPr>
        <w:numPr>
          <w:ilvl w:val="0"/>
          <w:numId w:val="1001"/>
        </w:numPr>
      </w:pPr>
      <w:r>
        <w:rPr>
          <w:b/>
          <w:bCs/>
        </w:rPr>
        <w:t xml:space="preserve">1 Corinthians 3:10–11</w:t>
      </w:r>
      <w:r>
        <w:t xml:space="preserve"> </w:t>
      </w:r>
      <w:r>
        <w:t xml:space="preserve">— No one can lay a foundation other than what is laid, which is Jesus Christ. Paul’s declaration grounds the Reformed reading of verse 18: the one foundation is Christ Himself, confessed and proclaimed; no human officer can occupy that foundational role.</w:t>
      </w:r>
    </w:p>
    <w:p>
      <w:pPr>
        <w:numPr>
          <w:ilvl w:val="0"/>
          <w:numId w:val="1001"/>
        </w:numPr>
      </w:pPr>
      <w:r>
        <w:rPr>
          <w:b/>
          <w:bCs/>
        </w:rPr>
        <w:t xml:space="preserve">Galatians 2:20</w:t>
      </w:r>
      <w:r>
        <w:t xml:space="preserve"> </w:t>
      </w:r>
      <w:r>
        <w:t xml:space="preserve">—</w:t>
      </w:r>
      <w:r>
        <w:t xml:space="preserve"> </w:t>
      </w:r>
      <w:r>
        <w:t xml:space="preserve">“I have been crucified with Christ. It is no longer I who live, but Christ who lives in me.”</w:t>
      </w:r>
      <w:r>
        <w:t xml:space="preserve"> </w:t>
      </w:r>
      <w:r>
        <w:t xml:space="preserve">Paul’s language is the Epistolary unfolding of Matthew 16:24–25 — the cross-bearing call is not peripheral to the Christian life; it is constitutive of it.</w:t>
      </w:r>
    </w:p>
    <w:p>
      <w:pPr>
        <w:numPr>
          <w:ilvl w:val="0"/>
          <w:numId w:val="1001"/>
        </w:numPr>
      </w:pPr>
      <w:r>
        <w:rPr>
          <w:b/>
          <w:bCs/>
        </w:rPr>
        <w:t xml:space="preserve">Hebrews 12:1–3</w:t>
      </w:r>
      <w:r>
        <w:t xml:space="preserve"> </w:t>
      </w:r>
      <w:r>
        <w:t xml:space="preserve">— The call to run with endurance, looking to Jesus,</w:t>
      </w:r>
      <w:r>
        <w:t xml:space="preserve"> </w:t>
      </w:r>
      <w:r>
        <w:t xml:space="preserve">“who for the joy that was set before him endured the cross, despising the shame.”</w:t>
      </w:r>
      <w:r>
        <w:t xml:space="preserve"> </w:t>
      </w:r>
      <w:r>
        <w:t xml:space="preserve">The cross-endurance Christ modeled is the very pattern into which His disciples are called (vv. 24–26).</w:t>
      </w:r>
    </w:p>
    <w:p>
      <w:r>
        <w:pict>
          <v:rect style="width:0;height:1.5pt" o:hralign="center" o:hrstd="t" o:hr="t"/>
        </w:pict>
      </w:r>
    </w:p>
    <w:p>
      <w:pPr>
        <w:pStyle w:val="FirstParagraph"/>
      </w:pPr>
      <w:r>
        <w:rPr>
          <w:b/>
          <w:bCs/>
        </w:rPr>
        <w:t xml:space="preserve">Aim:</w:t>
      </w:r>
      <w:r>
        <w:t xml:space="preserve"> </w:t>
      </w:r>
      <w:r>
        <w:t xml:space="preserve">To bring the reader to the full weight of Peter’s confession — not merely as a theological proposition to affirm but as a claim that reorients every subsequent decision, including the willingness to follow a crucified Messiah at personal cost.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Pharisees and Sadducees approach to test Jesus, demanding a sign from heaven</w:t>
            </w:r>
          </w:p>
        </w:tc>
        <w:tc>
          <w:tcPr/>
          <w:p>
            <w:pPr>
              <w:pStyle w:val="Compact"/>
            </w:pPr>
            <w:r>
              <w:t xml:space="preserve">Unprecedented coalition — theological adversaries unite against Jesus</w:t>
            </w:r>
          </w:p>
        </w:tc>
      </w:tr>
      <w:tr>
        <w:tc>
          <w:tcPr/>
          <w:p>
            <w:pPr>
              <w:pStyle w:val="Compact"/>
            </w:pPr>
            <w:r>
              <w:t xml:space="preserve">16:2–3</w:t>
            </w:r>
          </w:p>
        </w:tc>
        <w:tc>
          <w:tcPr/>
          <w:p>
            <w:pPr>
              <w:pStyle w:val="Compact"/>
            </w:pPr>
            <w:r>
              <w:t xml:space="preserve">Jesus rebukes their inability to read</w:t>
            </w:r>
            <w:r>
              <w:t xml:space="preserve"> </w:t>
            </w:r>
            <w:r>
              <w:t xml:space="preserve">“the signs of the times”</w:t>
            </w:r>
            <w:r>
              <w:t xml:space="preserve"> </w:t>
            </w:r>
            <w:r>
              <w:t xml:space="preserve">despite reading weather signs</w:t>
            </w:r>
          </w:p>
        </w:tc>
        <w:tc>
          <w:tcPr/>
          <w:p>
            <w:pPr>
              <w:pStyle w:val="Compact"/>
            </w:pPr>
            <w:r>
              <w:t xml:space="preserve">Irony: they can interpret sky but not the heaven-sent Messiah before them</w:t>
            </w:r>
          </w:p>
        </w:tc>
      </w:tr>
      <w:tr>
        <w:tc>
          <w:tcPr/>
          <w:p>
            <w:pPr>
              <w:pStyle w:val="Compact"/>
            </w:pPr>
            <w:r>
              <w:t xml:space="preserve">16:4</w:t>
            </w:r>
          </w:p>
        </w:tc>
        <w:tc>
          <w:tcPr/>
          <w:p>
            <w:pPr>
              <w:pStyle w:val="Compact"/>
            </w:pPr>
            <w:r>
              <w:t xml:space="preserve">Declares this generation is evil and adulterous; only the sign of Jonah will be given; He leaves them</w:t>
            </w:r>
          </w:p>
        </w:tc>
        <w:tc>
          <w:tcPr/>
          <w:p>
            <w:pPr>
              <w:pStyle w:val="Compact"/>
            </w:pPr>
            <w:r>
              <w:t xml:space="preserve">Second reference to sign of Jonah (cf. 12:39–40); departure signals judgment</w:t>
            </w:r>
          </w:p>
        </w:tc>
      </w:tr>
      <w:tr>
        <w:tc>
          <w:tcPr/>
          <w:p>
            <w:pPr>
              <w:pStyle w:val="Compact"/>
            </w:pPr>
            <w:r>
              <w:t xml:space="preserve">16:5–6</w:t>
            </w:r>
          </w:p>
        </w:tc>
        <w:tc>
          <w:tcPr/>
          <w:p>
            <w:pPr>
              <w:pStyle w:val="Compact"/>
            </w:pPr>
            <w:r>
              <w:t xml:space="preserve">Disciples cross the lake having forgotten bread; Jesus warns against the</w:t>
            </w:r>
            <w:r>
              <w:t xml:space="preserve"> </w:t>
            </w:r>
            <w:r>
              <w:t xml:space="preserve">“leaven of the Pharisees and Sadducees”</w:t>
            </w:r>
          </w:p>
        </w:tc>
        <w:tc>
          <w:tcPr/>
          <w:p>
            <w:pPr>
              <w:pStyle w:val="Compact"/>
            </w:pPr>
            <w:r>
              <w:t xml:space="preserve">Transition from confrontation to instruction</w:t>
            </w:r>
          </w:p>
        </w:tc>
      </w:tr>
      <w:tr>
        <w:tc>
          <w:tcPr/>
          <w:p>
            <w:pPr>
              <w:pStyle w:val="Compact"/>
            </w:pPr>
            <w:r>
              <w:t xml:space="preserve">16:7–8</w:t>
            </w:r>
          </w:p>
        </w:tc>
        <w:tc>
          <w:tcPr/>
          <w:p>
            <w:pPr>
              <w:pStyle w:val="Compact"/>
            </w:pPr>
            <w:r>
              <w:t xml:space="preserve">Disciples assume He speaks about their lack of bread; Jesus rebukes them for little faith and failure to understand</w:t>
            </w:r>
          </w:p>
        </w:tc>
        <w:tc>
          <w:tcPr/>
          <w:p>
            <w:pPr>
              <w:pStyle w:val="Compact"/>
            </w:pPr>
            <w:r>
              <w:t xml:space="preserve">“Little faith”</w:t>
            </w:r>
            <w:r>
              <w:t xml:space="preserve"> </w:t>
            </w:r>
            <w:r>
              <w:t xml:space="preserve">(</w:t>
            </w:r>
            <w:r>
              <w:rPr>
                <w:i/>
                <w:iCs/>
              </w:rPr>
              <w:t xml:space="preserve">oligopistoi</w:t>
            </w:r>
            <w:r>
              <w:t xml:space="preserve">) — a recurring Matthean theme</w:t>
            </w:r>
          </w:p>
        </w:tc>
      </w:tr>
      <w:tr>
        <w:tc>
          <w:tcPr/>
          <w:p>
            <w:pPr>
              <w:pStyle w:val="Compact"/>
            </w:pPr>
            <w:r>
              <w:t xml:space="preserve">16:9–10</w:t>
            </w:r>
          </w:p>
        </w:tc>
        <w:tc>
          <w:tcPr/>
          <w:p>
            <w:pPr>
              <w:pStyle w:val="Compact"/>
            </w:pPr>
            <w:r>
              <w:t xml:space="preserve">Jesus recalls the two feeding miracles and the baskets of leftovers collected</w:t>
            </w:r>
          </w:p>
        </w:tc>
        <w:tc>
          <w:tcPr/>
          <w:p>
            <w:pPr>
              <w:pStyle w:val="Compact"/>
            </w:pPr>
            <w:r>
              <w:t xml:space="preserve">Invokes their own witnessed evidence; failure to remember is failure to trust</w:t>
            </w:r>
          </w:p>
        </w:tc>
      </w:tr>
      <w:tr>
        <w:tc>
          <w:tcPr/>
          <w:p>
            <w:pPr>
              <w:pStyle w:val="Compact"/>
            </w:pPr>
            <w:r>
              <w:t xml:space="preserve">16:11–12</w:t>
            </w:r>
          </w:p>
        </w:tc>
        <w:tc>
          <w:tcPr/>
          <w:p>
            <w:pPr>
              <w:pStyle w:val="Compact"/>
            </w:pPr>
            <w:r>
              <w:t xml:space="preserve">Disciples understand He speaks of the teaching of the Pharisees and Sadducees, not bread</w:t>
            </w:r>
          </w:p>
        </w:tc>
        <w:tc>
          <w:tcPr/>
          <w:p>
            <w:pPr>
              <w:pStyle w:val="Compact"/>
            </w:pPr>
            <w:r>
              <w:t xml:space="preserve">Comprehension arrives — a contrast with the leaders’ permanent blindness</w:t>
            </w:r>
          </w:p>
        </w:tc>
      </w:tr>
      <w:tr>
        <w:tc>
          <w:tcPr/>
          <w:p>
            <w:pPr>
              <w:pStyle w:val="Compact"/>
            </w:pPr>
            <w:r>
              <w:t xml:space="preserve">16:13</w:t>
            </w:r>
          </w:p>
        </w:tc>
        <w:tc>
          <w:tcPr/>
          <w:p>
            <w:pPr>
              <w:pStyle w:val="Compact"/>
            </w:pPr>
            <w:r>
              <w:t xml:space="preserve">At Caesarea Philippi, Jesus asks:</w:t>
            </w:r>
            <w:r>
              <w:t xml:space="preserve"> </w:t>
            </w:r>
            <w:r>
              <w:t xml:space="preserve">“Who do people say the Son of Man is?”</w:t>
            </w:r>
          </w:p>
        </w:tc>
        <w:tc>
          <w:tcPr/>
          <w:p>
            <w:pPr>
              <w:pStyle w:val="Compact"/>
            </w:pPr>
            <w:r>
              <w:t xml:space="preserve">Geographic setting is significant: pagan territory, far from Jerusalem’s religious establishment</w:t>
            </w:r>
          </w:p>
        </w:tc>
      </w:tr>
      <w:tr>
        <w:tc>
          <w:tcPr/>
          <w:p>
            <w:pPr>
              <w:pStyle w:val="Compact"/>
            </w:pPr>
            <w:r>
              <w:t xml:space="preserve">16:14</w:t>
            </w:r>
          </w:p>
        </w:tc>
        <w:tc>
          <w:tcPr/>
          <w:p>
            <w:pPr>
              <w:pStyle w:val="Compact"/>
            </w:pPr>
            <w:r>
              <w:t xml:space="preserve">Disciples report: John the Baptist, Elijah, Jeremiah, or one of the prophets</w:t>
            </w:r>
          </w:p>
        </w:tc>
        <w:tc>
          <w:tcPr/>
          <w:p>
            <w:pPr>
              <w:pStyle w:val="Compact"/>
            </w:pPr>
            <w:r>
              <w:t xml:space="preserve">High views of Jesus — but all inadequate; all locate Him within the prophetic tradition only</w:t>
            </w:r>
          </w:p>
        </w:tc>
      </w:tr>
      <w:tr>
        <w:tc>
          <w:tcPr/>
          <w:p>
            <w:pPr>
              <w:pStyle w:val="Compact"/>
            </w:pPr>
            <w:r>
              <w:t xml:space="preserve">16:15</w:t>
            </w:r>
          </w:p>
        </w:tc>
        <w:tc>
          <w:tcPr/>
          <w:p>
            <w:pPr>
              <w:pStyle w:val="Compact"/>
            </w:pPr>
            <w:r>
              <w:t xml:space="preserve">Jesus presses:</w:t>
            </w:r>
            <w:r>
              <w:t xml:space="preserve"> </w:t>
            </w:r>
            <w:r>
              <w:t xml:space="preserve">“But who do</w:t>
            </w:r>
            <w:r>
              <w:t xml:space="preserve"> </w:t>
            </w:r>
            <w:r>
              <w:rPr>
                <w:i/>
                <w:iCs/>
              </w:rPr>
              <w:t xml:space="preserve">you</w:t>
            </w:r>
            <w:r>
              <w:t xml:space="preserve"> </w:t>
            </w:r>
            <w:r>
              <w:t xml:space="preserve">say that I am?”</w:t>
            </w:r>
          </w:p>
        </w:tc>
        <w:tc>
          <w:tcPr/>
          <w:p>
            <w:pPr>
              <w:pStyle w:val="Compact"/>
            </w:pPr>
            <w:r>
              <w:t xml:space="preserve">The pivot of the entire Gospel; singular second-person plural — addressed to each</w:t>
            </w:r>
          </w:p>
        </w:tc>
      </w:tr>
      <w:tr>
        <w:tc>
          <w:tcPr/>
          <w:p>
            <w:pPr>
              <w:pStyle w:val="Compact"/>
            </w:pPr>
            <w:r>
              <w:t xml:space="preserve">16:16</w:t>
            </w:r>
          </w:p>
        </w:tc>
        <w:tc>
          <w:tcPr/>
          <w:p>
            <w:pPr>
              <w:pStyle w:val="Compact"/>
            </w:pPr>
            <w:r>
              <w:t xml:space="preserve">Peter:</w:t>
            </w:r>
            <w:r>
              <w:t xml:space="preserve"> </w:t>
            </w:r>
            <w:r>
              <w:t xml:space="preserve">“You are the Christ, the Son of the living God”</w:t>
            </w:r>
          </w:p>
        </w:tc>
        <w:tc>
          <w:tcPr/>
          <w:p>
            <w:pPr>
              <w:pStyle w:val="Compact"/>
            </w:pPr>
            <w:r>
              <w:t xml:space="preserve">Full twofold confession: messianic office + divine sonship</w:t>
            </w:r>
          </w:p>
        </w:tc>
      </w:tr>
      <w:tr>
        <w:tc>
          <w:tcPr/>
          <w:p>
            <w:pPr>
              <w:pStyle w:val="Compact"/>
            </w:pPr>
            <w:r>
              <w:t xml:space="preserve">16:17</w:t>
            </w:r>
          </w:p>
        </w:tc>
        <w:tc>
          <w:tcPr/>
          <w:p>
            <w:pPr>
              <w:pStyle w:val="Compact"/>
            </w:pPr>
            <w:r>
              <w:t xml:space="preserve">Jesus blesses Peter: flesh and blood has not revealed this but the Father</w:t>
            </w:r>
          </w:p>
        </w:tc>
        <w:tc>
          <w:tcPr/>
          <w:p>
            <w:pPr>
              <w:pStyle w:val="Compact"/>
            </w:pPr>
            <w:r>
              <w:t xml:space="preserve">Revelation is divine, not human — guards against confessionalism as mere intellect</w:t>
            </w:r>
          </w:p>
        </w:tc>
      </w:tr>
      <w:tr>
        <w:tc>
          <w:tcPr/>
          <w:p>
            <w:pPr>
              <w:pStyle w:val="Compact"/>
            </w:pPr>
            <w:r>
              <w:t xml:space="preserve">16:18</w:t>
            </w:r>
          </w:p>
        </w:tc>
        <w:tc>
          <w:tcPr/>
          <w:p>
            <w:pPr>
              <w:pStyle w:val="Compact"/>
            </w:pPr>
            <w:r>
              <w:t xml:space="preserve">“You are Peter, and on this rock I will build my church, and the gates of hell shall not prevail”</w:t>
            </w:r>
          </w:p>
        </w:tc>
        <w:tc>
          <w:tcPr/>
          <w:p>
            <w:pPr>
              <w:pStyle w:val="Compact"/>
            </w:pPr>
            <w:r>
              <w:t xml:space="preserve">The charter of the church; its foundation and its invincibility declared together</w:t>
            </w:r>
          </w:p>
        </w:tc>
      </w:tr>
      <w:tr>
        <w:tc>
          <w:tcPr/>
          <w:p>
            <w:pPr>
              <w:pStyle w:val="Compact"/>
            </w:pPr>
            <w:r>
              <w:t xml:space="preserve">16:19</w:t>
            </w:r>
          </w:p>
        </w:tc>
        <w:tc>
          <w:tcPr/>
          <w:p>
            <w:pPr>
              <w:pStyle w:val="Compact"/>
            </w:pPr>
            <w:r>
              <w:t xml:space="preserve">Keys of the kingdom given; what is bound/loosed on earth is bound/loosed in heaven</w:t>
            </w:r>
          </w:p>
        </w:tc>
        <w:tc>
          <w:tcPr/>
          <w:p>
            <w:pPr>
              <w:pStyle w:val="Compact"/>
            </w:pPr>
            <w:r>
              <w:t xml:space="preserve">Declarative authority granted; church as the community authorized to speak kingdom truth</w:t>
            </w:r>
          </w:p>
        </w:tc>
      </w:tr>
      <w:tr>
        <w:tc>
          <w:tcPr/>
          <w:p>
            <w:pPr>
              <w:pStyle w:val="Compact"/>
            </w:pPr>
            <w:r>
              <w:t xml:space="preserve">16:20</w:t>
            </w:r>
          </w:p>
        </w:tc>
        <w:tc>
          <w:tcPr/>
          <w:p>
            <w:pPr>
              <w:pStyle w:val="Compact"/>
            </w:pPr>
            <w:r>
              <w:t xml:space="preserve">Jesus charges disciples to tell no one He is the Christ</w:t>
            </w:r>
          </w:p>
        </w:tc>
        <w:tc>
          <w:tcPr/>
          <w:p>
            <w:pPr>
              <w:pStyle w:val="Compact"/>
            </w:pPr>
            <w:r>
              <w:t xml:space="preserve">Messianic secret: the title must be understood through the cross before it can be proclaimed</w:t>
            </w:r>
          </w:p>
        </w:tc>
      </w:tr>
      <w:tr>
        <w:tc>
          <w:tcPr/>
          <w:p>
            <w:pPr>
              <w:pStyle w:val="Compact"/>
            </w:pPr>
            <w:r>
              <w:t xml:space="preserve">16:21</w:t>
            </w:r>
          </w:p>
        </w:tc>
        <w:tc>
          <w:tcPr/>
          <w:p>
            <w:pPr>
              <w:pStyle w:val="Compact"/>
            </w:pPr>
            <w:r>
              <w:t xml:space="preserve">From that time: Jesus begins to show He must go to Jerusalem, suffer, be killed, and rise on the third day</w:t>
            </w:r>
          </w:p>
        </w:tc>
        <w:tc>
          <w:tcPr/>
          <w:p>
            <w:pPr>
              <w:pStyle w:val="Compact"/>
            </w:pPr>
            <w:r>
              <w:t xml:space="preserve">First explicit passion prediction;</w:t>
            </w:r>
            <w:r>
              <w:t xml:space="preserve"> </w:t>
            </w:r>
            <w:r>
              <w:t xml:space="preserve">“from that time”</w:t>
            </w:r>
            <w:r>
              <w:t xml:space="preserve"> </w:t>
            </w:r>
            <w:r>
              <w:t xml:space="preserve">marks a narrative turning point</w:t>
            </w:r>
          </w:p>
        </w:tc>
      </w:tr>
      <w:tr>
        <w:tc>
          <w:tcPr/>
          <w:p>
            <w:pPr>
              <w:pStyle w:val="Compact"/>
            </w:pPr>
            <w:r>
              <w:t xml:space="preserve">16:22</w:t>
            </w:r>
          </w:p>
        </w:tc>
        <w:tc>
          <w:tcPr/>
          <w:p>
            <w:pPr>
              <w:pStyle w:val="Compact"/>
            </w:pPr>
            <w:r>
              <w:t xml:space="preserve">Peter rebukes Jesus:</w:t>
            </w:r>
            <w:r>
              <w:t xml:space="preserve"> </w:t>
            </w:r>
            <w:r>
              <w:t xml:space="preserve">“Far be it from you, Lord! This shall never happen to you”</w:t>
            </w:r>
          </w:p>
        </w:tc>
        <w:tc>
          <w:tcPr/>
          <w:p>
            <w:pPr>
              <w:pStyle w:val="Compact"/>
            </w:pPr>
            <w:r>
              <w:t xml:space="preserve">The confessor becomes the obstacle; confession without cross is incomplete</w:t>
            </w:r>
          </w:p>
        </w:tc>
      </w:tr>
      <w:tr>
        <w:tc>
          <w:tcPr/>
          <w:p>
            <w:pPr>
              <w:pStyle w:val="Compact"/>
            </w:pPr>
            <w:r>
              <w:t xml:space="preserve">16:23</w:t>
            </w:r>
          </w:p>
        </w:tc>
        <w:tc>
          <w:tcPr/>
          <w:p>
            <w:pPr>
              <w:pStyle w:val="Compact"/>
            </w:pPr>
            <w:r>
              <w:t xml:space="preserve">Jesus rebukes Peter:</w:t>
            </w:r>
            <w:r>
              <w:t xml:space="preserve"> </w:t>
            </w:r>
            <w:r>
              <w:t xml:space="preserve">“Get behind me, Satan! You are a hindrance — setting your mind on things of man, not God”</w:t>
            </w:r>
          </w:p>
        </w:tc>
        <w:tc>
          <w:tcPr/>
          <w:p>
            <w:pPr>
              <w:pStyle w:val="Compact"/>
            </w:pPr>
            <w:r>
              <w:t xml:space="preserve">Severity proportionate to the temptation; Peter’s protest is aligned with the adversary’s agenda</w:t>
            </w:r>
          </w:p>
        </w:tc>
      </w:tr>
      <w:tr>
        <w:tc>
          <w:tcPr/>
          <w:p>
            <w:pPr>
              <w:pStyle w:val="Compact"/>
            </w:pPr>
            <w:r>
              <w:t xml:space="preserve">16:24</w:t>
            </w:r>
          </w:p>
        </w:tc>
        <w:tc>
          <w:tcPr/>
          <w:p>
            <w:pPr>
              <w:pStyle w:val="Compact"/>
            </w:pPr>
            <w:r>
              <w:t xml:space="preserve">To disciples: if anyone would come after Me, let him deny himself, take up his cross, and follow</w:t>
            </w:r>
          </w:p>
        </w:tc>
        <w:tc>
          <w:tcPr/>
          <w:p>
            <w:pPr>
              <w:pStyle w:val="Compact"/>
            </w:pPr>
            <w:r>
              <w:t xml:space="preserve">Three imperatives: deny self, take cross, follow — discipleship is cruciform</w:t>
            </w:r>
          </w:p>
        </w:tc>
      </w:tr>
      <w:tr>
        <w:tc>
          <w:tcPr/>
          <w:p>
            <w:pPr>
              <w:pStyle w:val="Compact"/>
            </w:pPr>
            <w:r>
              <w:t xml:space="preserve">16:25</w:t>
            </w:r>
          </w:p>
        </w:tc>
        <w:tc>
          <w:tcPr/>
          <w:p>
            <w:pPr>
              <w:pStyle w:val="Compact"/>
            </w:pPr>
            <w:r>
              <w:t xml:space="preserve">Whoever would save his life will lose it; whoever loses his life for Christ’s sake will find it</w:t>
            </w:r>
          </w:p>
        </w:tc>
        <w:tc>
          <w:tcPr/>
          <w:p>
            <w:pPr>
              <w:pStyle w:val="Compact"/>
            </w:pPr>
            <w:r>
              <w:t xml:space="preserve">The great reversal — loss is gain; self-preservation is self-destruction</w:t>
            </w:r>
          </w:p>
        </w:tc>
      </w:tr>
      <w:tr>
        <w:tc>
          <w:tcPr/>
          <w:p>
            <w:pPr>
              <w:pStyle w:val="Compact"/>
            </w:pPr>
            <w:r>
              <w:t xml:space="preserve">16:26</w:t>
            </w:r>
          </w:p>
        </w:tc>
        <w:tc>
          <w:tcPr/>
          <w:p>
            <w:pPr>
              <w:pStyle w:val="Compact"/>
            </w:pPr>
            <w:r>
              <w:t xml:space="preserve">What does it profit to gain the whole world and forfeit your soul?</w:t>
            </w:r>
          </w:p>
        </w:tc>
        <w:tc>
          <w:tcPr/>
          <w:p>
            <w:pPr>
              <w:pStyle w:val="Compact"/>
            </w:pPr>
            <w:r>
              <w:t xml:space="preserve">The ultimate calculus; soul (</w:t>
            </w:r>
            <w:r>
              <w:rPr>
                <w:i/>
                <w:iCs/>
              </w:rPr>
              <w:t xml:space="preserve">psychē</w:t>
            </w:r>
            <w:r>
              <w:t xml:space="preserve">) as the real self, not merely eternal destiny</w:t>
            </w:r>
          </w:p>
        </w:tc>
      </w:tr>
      <w:tr>
        <w:tc>
          <w:tcPr/>
          <w:p>
            <w:pPr>
              <w:pStyle w:val="Compact"/>
            </w:pPr>
            <w:r>
              <w:t xml:space="preserve">16:27</w:t>
            </w:r>
          </w:p>
        </w:tc>
        <w:tc>
          <w:tcPr/>
          <w:p>
            <w:pPr>
              <w:pStyle w:val="Compact"/>
            </w:pPr>
            <w:r>
              <w:t xml:space="preserve">Son of Man will come in glory with His angels and will repay each according to his works</w:t>
            </w:r>
          </w:p>
        </w:tc>
        <w:tc>
          <w:tcPr/>
          <w:p>
            <w:pPr>
              <w:pStyle w:val="Compact"/>
            </w:pPr>
            <w:r>
              <w:t xml:space="preserve">Future judgment grounds present cross-bearing; the equation will be settled</w:t>
            </w:r>
          </w:p>
        </w:tc>
      </w:tr>
      <w:tr>
        <w:tc>
          <w:tcPr/>
          <w:p>
            <w:pPr>
              <w:pStyle w:val="Compact"/>
            </w:pPr>
            <w:r>
              <w:t xml:space="preserve">16:28</w:t>
            </w:r>
          </w:p>
        </w:tc>
        <w:tc>
          <w:tcPr/>
          <w:p>
            <w:pPr>
              <w:pStyle w:val="Compact"/>
            </w:pPr>
            <w:r>
              <w:t xml:space="preserve">“Truly, some standing here will not taste death before they see the Son of Man coming in his kingdom”</w:t>
            </w:r>
          </w:p>
        </w:tc>
        <w:tc>
          <w:tcPr/>
          <w:p>
            <w:pPr>
              <w:pStyle w:val="Compact"/>
            </w:pPr>
            <w:r>
              <w:t xml:space="preserve">Debated: likely the Transfiguration (Matt. 17) or Pentecost/resurrection as kingdom inauguration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16:1–4</w:t>
            </w:r>
          </w:p>
        </w:tc>
        <w:tc>
          <w:tcPr/>
          <w:p>
            <w:pPr>
              <w:pStyle w:val="Compact"/>
            </w:pPr>
            <w:r>
              <w:t xml:space="preserve">The Leaders Demand a Sign — and Reveal Their Blindness</w:t>
            </w:r>
          </w:p>
        </w:tc>
      </w:tr>
      <w:tr>
        <w:tc>
          <w:tcPr/>
          <w:p>
            <w:pPr>
              <w:pStyle w:val="Compact"/>
            </w:pPr>
            <w:r>
              <w:t xml:space="preserve">2</w:t>
            </w:r>
          </w:p>
        </w:tc>
        <w:tc>
          <w:tcPr/>
          <w:p>
            <w:pPr>
              <w:pStyle w:val="Compact"/>
            </w:pPr>
            <w:r>
              <w:t xml:space="preserve">16:5–12</w:t>
            </w:r>
          </w:p>
        </w:tc>
        <w:tc>
          <w:tcPr/>
          <w:p>
            <w:pPr>
              <w:pStyle w:val="Compact"/>
            </w:pPr>
            <w:r>
              <w:t xml:space="preserve">The Disciples Misunderstand — and Are Called to Remember</w:t>
            </w:r>
          </w:p>
        </w:tc>
      </w:tr>
      <w:tr>
        <w:tc>
          <w:tcPr/>
          <w:p>
            <w:pPr>
              <w:pStyle w:val="Compact"/>
            </w:pPr>
            <w:r>
              <w:t xml:space="preserve">3</w:t>
            </w:r>
          </w:p>
        </w:tc>
        <w:tc>
          <w:tcPr/>
          <w:p>
            <w:pPr>
              <w:pStyle w:val="Compact"/>
            </w:pPr>
            <w:r>
              <w:t xml:space="preserve">16:13–16</w:t>
            </w:r>
          </w:p>
        </w:tc>
        <w:tc>
          <w:tcPr/>
          <w:p>
            <w:pPr>
              <w:pStyle w:val="Compact"/>
            </w:pPr>
            <w:r>
              <w:t xml:space="preserve">The Question That Cannot Be Avoided</w:t>
            </w:r>
          </w:p>
        </w:tc>
      </w:tr>
      <w:tr>
        <w:tc>
          <w:tcPr/>
          <w:p>
            <w:pPr>
              <w:pStyle w:val="Compact"/>
            </w:pPr>
            <w:r>
              <w:t xml:space="preserve">4</w:t>
            </w:r>
          </w:p>
        </w:tc>
        <w:tc>
          <w:tcPr/>
          <w:p>
            <w:pPr>
              <w:pStyle w:val="Compact"/>
            </w:pPr>
            <w:r>
              <w:t xml:space="preserve">16:17–20</w:t>
            </w:r>
          </w:p>
        </w:tc>
        <w:tc>
          <w:tcPr/>
          <w:p>
            <w:pPr>
              <w:pStyle w:val="Compact"/>
            </w:pPr>
            <w:r>
              <w:t xml:space="preserve">The Confession Received, the Church Founded, the Secret Kept</w:t>
            </w:r>
          </w:p>
        </w:tc>
      </w:tr>
      <w:tr>
        <w:tc>
          <w:tcPr/>
          <w:p>
            <w:pPr>
              <w:pStyle w:val="Compact"/>
            </w:pPr>
            <w:r>
              <w:t xml:space="preserve">5</w:t>
            </w:r>
          </w:p>
        </w:tc>
        <w:tc>
          <w:tcPr/>
          <w:p>
            <w:pPr>
              <w:pStyle w:val="Compact"/>
            </w:pPr>
            <w:r>
              <w:t xml:space="preserve">16:21–23</w:t>
            </w:r>
          </w:p>
        </w:tc>
        <w:tc>
          <w:tcPr/>
          <w:p>
            <w:pPr>
              <w:pStyle w:val="Compact"/>
            </w:pPr>
            <w:r>
              <w:t xml:space="preserve">The Cross Introduced — and Immediately Resisted</w:t>
            </w:r>
          </w:p>
        </w:tc>
      </w:tr>
      <w:tr>
        <w:tc>
          <w:tcPr/>
          <w:p>
            <w:pPr>
              <w:pStyle w:val="Compact"/>
            </w:pPr>
            <w:r>
              <w:t xml:space="preserve">6</w:t>
            </w:r>
          </w:p>
        </w:tc>
        <w:tc>
          <w:tcPr/>
          <w:p>
            <w:pPr>
              <w:pStyle w:val="Compact"/>
            </w:pPr>
            <w:r>
              <w:t xml:space="preserve">16:24–28</w:t>
            </w:r>
          </w:p>
        </w:tc>
        <w:tc>
          <w:tcPr/>
          <w:p>
            <w:pPr>
              <w:pStyle w:val="Compact"/>
            </w:pPr>
            <w:r>
              <w:t xml:space="preserve">The Cross Required — Discipleship Is Cruciform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forces the decisive question of His identity and its cross-shaped cost.</w:t>
      </w:r>
    </w:p>
    <w:p>
      <w:pPr>
        <w:pStyle w:val="BodyText"/>
      </w:pPr>
      <w:r>
        <w:rPr>
          <w:b/>
          <w:bCs/>
        </w:rPr>
        <w:t xml:space="preserve">Primary Claim:</w:t>
      </w:r>
      <w:r>
        <w:t xml:space="preserve"> </w:t>
      </w:r>
      <w:r>
        <w:t xml:space="preserve">The confession that Jesus is the Christ, the Son of the living God, is the only foundation that holds — but it must immediately confront both the cross He bore and the cross He calls His followers to take up.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confession you are actually making — not the one you assume you hold.</w:t>
      </w:r>
      <w:r>
        <w:t xml:space="preserve"> </w:t>
      </w:r>
      <w:r>
        <w:rPr>
          <w:i/>
          <w:iCs/>
        </w:rPr>
        <w:t xml:space="preserve">(Mind/belief)</w:t>
      </w:r>
      <w:r>
        <w:t xml:space="preserve"> </w:t>
      </w:r>
      <w:r>
        <w:t xml:space="preserve">Peter’s confession was not produced by religious upbringing, scriptural study, or social consensus — Jesus says explicitly it was revealed by the Father. This means there is a kind of correct theological vocabulary that is not yet genuine confession, and a kind of genuine confession that cannot be manufactured. The application is not to doubt your salvation but to press your confession: Is the Jesus you are following the Christ who suffered, died, and rose — or a constructed version you have edited to be more comfortable? The chapter offers two contrasting pictures: Peter at verse 16 and Peter at verse 22 — and they are the same man within minutes. The question is not whether you once made a correct confession but whether the confession is currently controlling your vision of who Jesus is and what following Him costs.</w:t>
      </w:r>
    </w:p>
    <w:p>
      <w:pPr>
        <w:pStyle w:val="BodyText"/>
      </w:pPr>
      <w:r>
        <w:rPr>
          <w:b/>
          <w:bCs/>
        </w:rPr>
        <w:t xml:space="preserve">2. Stop treating the cross as the unfortunate price Jesus paid so you could have an unthreatened life.</w:t>
      </w:r>
      <w:r>
        <w:t xml:space="preserve"> </w:t>
      </w:r>
      <w:r>
        <w:rPr>
          <w:i/>
          <w:iCs/>
        </w:rPr>
        <w:t xml:space="preserve">(Affections/worship)</w:t>
      </w:r>
      <w:r>
        <w:t xml:space="preserve"> </w:t>
      </w:r>
      <w:r>
        <w:t xml:space="preserve">Peter’s rebuke of Jesus (</w:t>
      </w:r>
      <w:r>
        <w:t xml:space="preserve">“Far be it from you, Lord!”</w:t>
      </w:r>
      <w:r>
        <w:t xml:space="preserve">) is not cynicism or unbelief — it is misplaced love expressing itself as a refusal to accept suffering in the One he has just confessed. Many contemporary Christians live with the same affective distortion: they genuinely love Jesus but have organized their emotional lives around the assumption that His purpose is to keep them safe, comfortable, and prosperous. The chapter calls for an affective reorientation — grief over the cross that was necessary, gratitude for what it accomplished, and a growing love for the crucified Christ as crucified, not despite His crucifixion but because of it. Worship that never confronts Golgotha is not yet worship of the Christ Matthew 16 presents.</w:t>
      </w:r>
    </w:p>
    <w:p>
      <w:pPr>
        <w:pStyle w:val="BodyText"/>
      </w:pPr>
      <w:r>
        <w:rPr>
          <w:b/>
          <w:bCs/>
        </w:rPr>
        <w:t xml:space="preserve">3. Name the specific thing you are refusing to lose — and bring it to the cross.</w:t>
      </w:r>
      <w:r>
        <w:t xml:space="preserve"> </w:t>
      </w:r>
      <w:r>
        <w:rPr>
          <w:i/>
          <w:iCs/>
        </w:rPr>
        <w:t xml:space="preserve">(Will/behavior)</w:t>
      </w:r>
      <w:r>
        <w:t xml:space="preserve"> </w:t>
      </w:r>
      <w:r>
        <w:t xml:space="preserve">“Whoever would save his life will lose it; whoever loses his life for My sake will find it”</w:t>
      </w:r>
      <w:r>
        <w:t xml:space="preserve"> </w:t>
      </w:r>
      <w:r>
        <w:t xml:space="preserve">(v. 25) is not abstract spiritual principle — it is a call to identify the specific form self-preservation is taking in your life right now. For one person it is a career decision where following Jesus would cost status or income. For another it is a relationship that has become an idol. For another it is a theological comfort zone that would have to be surrendered to follow the actual Christ of this passage. The application is not generalized</w:t>
      </w:r>
      <w:r>
        <w:t xml:space="preserve"> </w:t>
      </w:r>
      <w:r>
        <w:t xml:space="preserve">“surrender”</w:t>
      </w:r>
      <w:r>
        <w:t xml:space="preserve"> </w:t>
      </w:r>
      <w:r>
        <w:t xml:space="preserve">— it is the specific inventory of what you are clinging to, named and brought to the One who says losing it is the only way to find it.</w:t>
      </w:r>
    </w:p>
    <w:p>
      <w:pPr>
        <w:pStyle w:val="BodyText"/>
      </w:pPr>
      <w:r>
        <w:rPr>
          <w:b/>
          <w:bCs/>
        </w:rPr>
        <w:t xml:space="preserve">4. Let the invincibility of the church correct your anxiety about the church’s current condition.</w:t>
      </w:r>
      <w:r>
        <w:t xml:space="preserve"> </w:t>
      </w:r>
      <w:r>
        <w:rPr>
          <w:i/>
          <w:iCs/>
        </w:rPr>
        <w:t xml:space="preserve">(Mind/belief)</w:t>
      </w:r>
      <w:r>
        <w:t xml:space="preserve"> </w:t>
      </w:r>
      <w:r>
        <w:t xml:space="preserve">“The gates of hell shall not prevail against it”</w:t>
      </w:r>
      <w:r>
        <w:t xml:space="preserve"> </w:t>
      </w:r>
      <w:r>
        <w:t xml:space="preserve">(v. 18) is a declaration of structural invincibility, not a prediction of perpetual institutional success. The church Jesus promises to build has already survived Roman persecution, imperial appropriation, medieval corruption, Enlightenment assault, and twentieth-century totalitarianism. Whatever threatens the church you can see — cultural marginalization, internal division, numerical decline — cannot breach the foundation on which it is built. This is not a call to complacency about ecclesial faithfulness but a correction to despair: you are not holding the church together. Jesus is building it. Your responsibility is confession and faithfulness; the outcome belongs to the one who spoke verse 18.</w:t>
      </w:r>
    </w:p>
    <w:p>
      <w:pPr>
        <w:pStyle w:val="BodyText"/>
      </w:pPr>
      <w:r>
        <w:rPr>
          <w:b/>
          <w:bCs/>
        </w:rPr>
        <w:t xml:space="preserve">5. Allow the question of verse 15 to function as a daily reset, not a once-answered settled matter.</w:t>
      </w:r>
      <w:r>
        <w:t xml:space="preserve"> </w:t>
      </w:r>
      <w:r>
        <w:rPr>
          <w:i/>
          <w:iCs/>
        </w:rPr>
        <w:t xml:space="preserve">(Affections/worship)</w:t>
      </w:r>
      <w:r>
        <w:t xml:space="preserve"> </w:t>
      </w:r>
      <w:r>
        <w:t xml:space="preserve">“But who do</w:t>
      </w:r>
      <w:r>
        <w:t xml:space="preserve"> </w:t>
      </w:r>
      <w:r>
        <w:rPr>
          <w:i/>
          <w:iCs/>
        </w:rPr>
        <w:t xml:space="preserve">you</w:t>
      </w:r>
      <w:r>
        <w:t xml:space="preserve"> </w:t>
      </w:r>
      <w:r>
        <w:t xml:space="preserve">say that I am?”</w:t>
      </w:r>
      <w:r>
        <w:t xml:space="preserve"> </w:t>
      </w:r>
      <w:r>
        <w:t xml:space="preserve">was asked to people who had followed Jesus, witnessed miracles, and heard extensive teaching. It was not asked to pagans. Jesus presses this question to the already-committed because the answer requires constant renewal in light of ongoing experience — particularly suffering, confusion, and the gap between expectation and reality. The affective application is this: the question of who Jesus is to you specifically — not to Peter, not to the tradition, not to the church — must be answered freshly in every season of life. The disciple who answered it correctly at conversion but has not re-examined it in the presence of hardship, loss, or unanswered prayer has allowed the living confession to become a doctrinal artifact. Let the question land again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16 contains the most concentrated Christological and ecclesiological declaration in the Synoptic Gospels. Jesus does not merely receive Peter’s confession — He ratifies it as divinely revealed truth, giving it the weight of the Father’s own witness. The passage teaches that the church exists on the foundation of this specific confession — not human organization, religious tradition, or apostolic personality, but the truth that Jesus is the Christ, the Son of the living God. Simultaneously, the chapter prevents any triumphalist distortion of this Christology: the Christ who is confessed is the Christ who must suffer and die. The juxtaposition of the divine benediction (vv. 17–19) and the passion prediction (v. 21) is deliberately dissonant — Matthew intends the reader to feel the collision. God is teaching here that His power and purposes operate through and not around the cross.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to the Reformed understanding of the church as defined by confession rather than succession. The church’s invincibility rests not on the unbroken chain of an office but on the confessional truth that Jesus is the Christ — a truth no institutional failure or historical corruption can finally overthrow. The passage also displays the Reformed</w:t>
      </w:r>
      <w:r>
        <w:t xml:space="preserve"> </w:t>
      </w:r>
      <w:r>
        <w:rPr>
          <w:i/>
          <w:iCs/>
        </w:rPr>
        <w:t xml:space="preserve">sola gratia</w:t>
      </w:r>
      <w:r>
        <w:t xml:space="preserve"> </w:t>
      </w:r>
      <w:r>
        <w:t xml:space="preserve">axis at the moment of confession:</w:t>
      </w:r>
      <w:r>
        <w:t xml:space="preserve"> </w:t>
      </w:r>
      <w:r>
        <w:t xml:space="preserve">“flesh and blood has not revealed this to you, but my Father who is in heaven”</w:t>
      </w:r>
      <w:r>
        <w:t xml:space="preserve"> </w:t>
      </w:r>
      <w:r>
        <w:t xml:space="preserve">(v. 17). Peter’s confession is not the product of superior religious perception but of sovereign divine revelation — which guards against any reading that makes the confession a human achievement. Finally, the cross-bearing call of verses 24–28 grounds the Reformed insistence that sanctification is cruciform: the pattern of the believer’s life is not self-fulfillment through Christ but self-denial</w:t>
      </w:r>
      <w:r>
        <w:t xml:space="preserve"> </w:t>
      </w:r>
      <w:r>
        <w:rPr>
          <w:i/>
          <w:iCs/>
        </w:rPr>
        <w:t xml:space="preserve">with</w:t>
      </w:r>
      <w:r>
        <w:t xml:space="preserve"> </w:t>
      </w:r>
      <w:r>
        <w:t xml:space="preserve">Christ — a dying and rising that mirrors the death and resurrection first predicted in verse 21. The gospel is not merely the entry point; it is the governing shape of every subsequent step.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asking you the same question He asked Peter — not as a theological test but as a personal confrontation:</w:t>
      </w:r>
      <w:r>
        <w:t xml:space="preserve"> </w:t>
      </w:r>
      <w:r>
        <w:rPr>
          <w:i/>
          <w:iCs/>
        </w:rPr>
        <w:t xml:space="preserve">Who do you say that I am?</w:t>
      </w:r>
      <w:r>
        <w:t xml:space="preserve"> </w:t>
      </w:r>
      <w:r>
        <w:t xml:space="preserve">The only answer that holds is the full one: the Christ, the Son of the living God, who went to the cross because there was no other way. And if that is who He is, then following Him means taking up a cross — not as punishment but as the form of life for those who have been claimed by the crucified and risen Lord. You cannot confess the Christ of Matthew 16 and leave the cross out of the picture. He will not let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proof-text for church authority.</w:t>
      </w:r>
      <w:r>
        <w:t xml:space="preserve"> </w:t>
      </w:r>
      <w:r>
        <w:t xml:space="preserve">Matthew 16:18–19 is frequently extracted and used to settle debates about church polity, denominational authority, or pastoral office. This tears the passage from its context, which is not about institutional structure but about the confession that makes the church what it is. The charter of the church’s authority is embedded within a passage about the identity of Jesus and the cost of following Him; expositions that isolate verses 18–19 have abstracted a policy document from a personal confrontation.</w:t>
      </w:r>
    </w:p>
    <w:p>
      <w:pPr>
        <w:numPr>
          <w:ilvl w:val="0"/>
          <w:numId w:val="1002"/>
        </w:numPr>
      </w:pPr>
      <w:r>
        <w:rPr>
          <w:b/>
          <w:bCs/>
        </w:rPr>
        <w:t xml:space="preserve">Treating Peter’s failure in verse 22 as a minor lapse rather than a paradigmatic temptation.</w:t>
      </w:r>
      <w:r>
        <w:t xml:space="preserve"> </w:t>
      </w:r>
      <w:r>
        <w:t xml:space="preserve">There is a strong homiletical tendency to soften Jesus’ rebuke of Peter — to read</w:t>
      </w:r>
      <w:r>
        <w:t xml:space="preserve"> </w:t>
      </w:r>
      <w:r>
        <w:t xml:space="preserve">“Get behind me, Satan”</w:t>
      </w:r>
      <w:r>
        <w:t xml:space="preserve"> </w:t>
      </w:r>
      <w:r>
        <w:t xml:space="preserve">as hyperbolic frustration rather than a genuine confrontation with the adversary’s agenda. But the text is severe precisely because the temptation is severe: a cross-free messianism is not a minor theological error but an assault on the heart of redemption. Preachers who soften this exchange rob the congregation of one of Scripture’s most honest pictures of how sincere belief can simultaneously resist God’s purposes.</w:t>
      </w:r>
    </w:p>
    <w:p>
      <w:pPr>
        <w:numPr>
          <w:ilvl w:val="0"/>
          <w:numId w:val="1002"/>
        </w:numPr>
      </w:pPr>
      <w:r>
        <w:rPr>
          <w:b/>
          <w:bCs/>
        </w:rPr>
        <w:t xml:space="preserve">Moralizing the cross-bearing call.</w:t>
      </w:r>
      <w:r>
        <w:t xml:space="preserve"> </w:t>
      </w:r>
      <w:r>
        <w:t xml:space="preserve">Verses 24–26 are among the most frequently moralized in the New Testament —</w:t>
      </w:r>
      <w:r>
        <w:t xml:space="preserve"> </w:t>
      </w:r>
      <w:r>
        <w:t xml:space="preserve">“carry your cross”</w:t>
      </w:r>
      <w:r>
        <w:t xml:space="preserve"> </w:t>
      </w:r>
      <w:r>
        <w:t xml:space="preserve">becomes a metaphor for tolerating inconvenience, managing difficulty, or persevering through hardship of any kind. This evacuates the specific weight of Jesus’ language. He is not speaking of ordinary suffering; He is speaking of the deliberate, costly choice to follow a crucified Messiah in the face of the world’s system of self-preservation. The application must retain this specificity: cross-bearing is not accidentally difficult — it is the intentional embrace of loss for Christ’s sake.</w:t>
      </w:r>
    </w:p>
    <w:p>
      <w:pPr>
        <w:numPr>
          <w:ilvl w:val="0"/>
          <w:numId w:val="1002"/>
        </w:numPr>
      </w:pPr>
      <w:r>
        <w:rPr>
          <w:b/>
          <w:bCs/>
        </w:rPr>
        <w:t xml:space="preserve">Answering verse 15 on behalf of the congregation rather than pressing it to them.</w:t>
      </w:r>
      <w:r>
        <w:t xml:space="preserve"> </w:t>
      </w:r>
      <w:r>
        <w:t xml:space="preserve">“But who do you say that I am?”</w:t>
      </w:r>
      <w:r>
        <w:t xml:space="preserve"> </w:t>
      </w:r>
      <w:r>
        <w:t xml:space="preserve">is the pastoral opportunity of the passage — and it is easily preached past. The teacher can move so quickly to Peter’s answer that the question never actually lands on the individuals in the room. The text’s structure demands that the preacher allow the question to sit, to press, to individuate — before offering Peter’s confession as the answer the text itself ratifies.</w:t>
      </w:r>
    </w:p>
    <w:p>
      <w:pPr>
        <w:numPr>
          <w:ilvl w:val="0"/>
          <w:numId w:val="1002"/>
        </w:numPr>
      </w:pPr>
      <w:r>
        <w:rPr>
          <w:b/>
          <w:bCs/>
        </w:rPr>
        <w:t xml:space="preserve">Failing to hold together the two halves of the chapter.</w:t>
      </w:r>
      <w:r>
        <w:t xml:space="preserve"> </w:t>
      </w:r>
      <w:r>
        <w:t xml:space="preserve">The leaven/bread section (vv. 1–12) is often treated as a disconnected prelude rather than as essential thematic preparation. The Pharisees and Sadducees cannot read the signs; the disciples cannot connect the miraculous provision they witnessed to the trustworthiness of Jesus’ teaching. Both failures are failures to recognize who Jesus is — which is precisely the question that climaxes in verse 15. An exposition that begins at verse 13 has lost the pedagogical architecture Matthew has built.</w:t>
      </w:r>
    </w:p>
    <w:p>
      <w:pPr>
        <w:numPr>
          <w:ilvl w:val="0"/>
          <w:numId w:val="1002"/>
        </w:numPr>
      </w:pPr>
      <w:r>
        <w:rPr>
          <w:b/>
          <w:bCs/>
        </w:rPr>
        <w:t xml:space="preserve">Mishandling verse 28.</w:t>
      </w:r>
      <w:r>
        <w:t xml:space="preserve"> </w:t>
      </w:r>
      <w:r>
        <w:t xml:space="preserve">“Some standing here will not taste death before they see the Son of Man coming in his kingdom”</w:t>
      </w:r>
      <w:r>
        <w:t xml:space="preserve"> </w:t>
      </w:r>
      <w:r>
        <w:t xml:space="preserve">has generated speculation about imminent eschatology and has been used to challenge biblical reliability. Preachers must be prepared to address this directly. The most defensible reading — given the immediate context of Matthew 17 — is that verse 28 anticipates the Transfiguration as a proleptic unveiling of the Son of Man’s glory. Avoiding the verse or treating it as a minor difficulty creates an unnecessary apologetic vacuum that a careful exposition can and should fill.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2026-07-14T21:07:08Z</dcterms:created>
  <dcterms:modified xsi:type="dcterms:W3CDTF">2026-07-14T21:07:08Z</dcterms:modified>
</cp:coreProperties>
</file>

<file path=docProps/custom.xml><?xml version="1.0" encoding="utf-8"?>
<Properties xmlns="http://schemas.openxmlformats.org/officeDocument/2006/custom-properties" xmlns:vt="http://schemas.openxmlformats.org/officeDocument/2006/docPropsVTypes"/>
</file>